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743" w:rsidRPr="00291743" w:rsidRDefault="00291743" w:rsidP="00291743">
      <w:pPr>
        <w:shd w:val="clear" w:color="auto" w:fill="FFFFFF"/>
        <w:spacing w:before="300" w:after="150" w:line="240" w:lineRule="auto"/>
        <w:jc w:val="center"/>
        <w:outlineLvl w:val="1"/>
        <w:rPr>
          <w:rFonts w:ascii="Cuprum" w:eastAsia="Times New Roman" w:hAnsi="Cuprum" w:cs="Times New Roman"/>
          <w:color w:val="111111"/>
          <w:sz w:val="45"/>
          <w:szCs w:val="45"/>
          <w:lang w:eastAsia="ru-RU"/>
        </w:rPr>
      </w:pPr>
      <w:r w:rsidRPr="00291743">
        <w:rPr>
          <w:rFonts w:ascii="Cuprum" w:eastAsia="Times New Roman" w:hAnsi="Cuprum" w:cs="Times New Roman"/>
          <w:color w:val="000080"/>
          <w:sz w:val="72"/>
          <w:szCs w:val="72"/>
          <w:lang w:eastAsia="ru-RU"/>
        </w:rPr>
        <w:t>Организация летней оздоровительной работы в учреждении дошкольного образования в 2024 году</w:t>
      </w:r>
    </w:p>
    <w:p w:rsidR="00291743" w:rsidRPr="00291743" w:rsidRDefault="00291743" w:rsidP="00291743">
      <w:pPr>
        <w:shd w:val="clear" w:color="auto" w:fill="FFFFFF"/>
        <w:spacing w:after="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</w:t>
      </w:r>
    </w:p>
    <w:p w:rsidR="00291743" w:rsidRPr="00291743" w:rsidRDefault="00291743" w:rsidP="00291743">
      <w:pPr>
        <w:shd w:val="clear" w:color="auto" w:fill="FFFFFF"/>
        <w:spacing w:after="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 соответствии с Кодексом Республики Беларусь об образовании продолжительность летних каникул в учреждении образования составляет 92 дня.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Мероприятия физкультурно-оздоровительной направленности</w:t>
      </w: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направлены на обогащение и накопление двигательного опыта воспитанников; закрепление и совершенствование основных видов движений (ходьба, бег, прыжки, бросание, ловля, метание, ползание, лазанье, равновесие; развитие физических качеств (сила, быстрота, ловкость, выносливость, гибкость); овладение техникой спортивных упражнений (катание на велосипеде, самокате, плавание), элементами спортивных игр (баскетбол, футбол, теннис, бадминтон) за счет оптимального и вариативного применения предметно-развивающей среды, адекватной возрасту и способностям воспитанников и др.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Утренняя гимнастика</w:t>
      </w: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включает: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комплекс общеразвивающих упражнений;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обыгрывание сюжета;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3—4 подвижные игры;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физические упражнения с использованием полосы препятствий,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простейших тренажеров;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оздоровительный бег на участке (стадионе);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элементы ритмической гимнастики, танцевальные движения,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хороводы и др.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Варианты </w:t>
      </w:r>
      <w:r w:rsidRPr="00291743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проведения подвижных игр и физических упражнений</w:t>
      </w: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на первой и второй прогулках: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lastRenderedPageBreak/>
        <w:t>комплекс подвижных игр (2—3 игры) различной подвижности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(малой, средней, высокой) и физических упражнений с определенной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направленностью (в том числе сюжетной):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профилактика нарушений осанки и плоскостопия;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развитие координационных способностей;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развитие (совершенствование) физических качеств;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совершенствование двигательных умений и навыков (выполнение знакомых движений в новых сочетаниях, из необычных исходных положений, в необычных условиях и т. п.);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спортивные упражнения и элементы спортивных игр;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игры с элементами спортивного ориентирования;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комплекс подвижных игр (2—3 игры), в том числе белорусских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народных игр, разной подвижности и с разными видами основных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движений, развивающих творческую активность и самостоятельность воспитанников, их физические, нравственно-волевые качества, интеллектуальные способности.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Физкультурные досуги, физкультурные праздники, дни здоровья</w:t>
      </w: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как формы коллективного, деятельного отдыха, комплексно решают оздоровительные, образовательные и воспитательные задачи, способствуют развитию у воспитанников умения творчески использовать двигательный опыт в условиях эмоционального общения со сверстниками, побуждают каждого ребенка к максимальному проявлению своих способностей, оказывают общеукрепляющее и оздоровительное воздействие на организм.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Самостоятельная двигательная деятельность</w:t>
      </w: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возникает по инициативе ребенка и проходит под наблюдением взрослого при его косвенном руководстве. Для ее разнообразия в летний период необходимо создание следующих условий: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включение в распорядок дня времени на самостоятельную двигательную деятельность воспитанника (утром, после завтрака, на первой прогулке, после сна, на второй прогулке);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обеспечение необходимым спортивным инвентарем (оборудованием) для выполнения воспитанником физических упражнений на воздухе;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предоставление достаточного места для движений воспитанников, выполнения ими физических упражнений;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lastRenderedPageBreak/>
        <w:t>индивидуализация (дифференциация) физических упражнений для каждого конкретного ребенка, группы воспитанников.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Для развития навыков здорового образа жизни, развития у воспитанников общей выносливости, скоростных, скоростно-силовых и общих координационных способностей, гибкости, а также обучению детей ориентировке на местности и др. в мероприятия физкультурно- оздоровительной направленности с детьми в возрасте от 6 до 7 лет включают различные формы организации </w:t>
      </w:r>
      <w:r w:rsidRPr="00291743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пешего туризма</w:t>
      </w: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(экскурсии, прогулки, пешеходные (туристские) прогулки и пр.).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Важным средством укрепления здоровья воспитанников является </w:t>
      </w:r>
      <w:r w:rsidRPr="00291743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закаливание</w:t>
      </w: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при условии, что оно органично включено в комплекс различных мероприятий физкультурно-оздоровительной направленности и представляет собой определенную систему, простую в исполнении и отвечающую индивидуальным особенностям здоровья и развития детей.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Методы закаливания</w:t>
      </w: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с учетом возраста воспитанников необходимо включать в компоненты распорядка дня, используя естественные природные факторы (воздух, воду, рассеянные лучи солнца):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ежедневные оздоровительные прогулки (не реже двух раз в день общей продолжительностью не менее 3 ч 20 мин — 4 ч в зависимости от режима учреждения образования, возраста обучающихся);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дневной (ночной) сон при открытых форточках (избегая сквозняков);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ходьба босиком по траве, песку;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физические упражнения в проветренном помещении и на воздухе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 облегченной, не стесняющей движения одежде;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умывание в течение дня, в том числе прохладной водой, полоскание рта водой комнатной температуры после каждого приема пищи, игры с водой;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индивидуальное закаливание в семье и др.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Мероприятия художественно-эстетической направленности</w:t>
      </w: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включают: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изобразительную деятельность воспитанников (рисование, лепка, аппликация, конструирование, детский дизайн);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музыкальную деятельность воспитанников (развлечения, праздники);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ознакомление с произведениями художественной литературы и фольклора.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lastRenderedPageBreak/>
        <w:t>При организации </w:t>
      </w:r>
      <w:r w:rsidRPr="00291743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изобразительной деятельности</w:t>
      </w: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воспитанников в летний оздоровительный период важным является: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рассматривание произведений изобразительного и декоративно- прикладного искусства, отображающих красоту летней природы; проведение художественно дидактических игр, направленных на развитие у детей представлений о форме, цвете; экспериментирование с изобразительными, природными и дополнительными материалами;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включение в образовательный процесс творческих заданий, способствующих развитию творческого воображения воспитанников (придумывание новых образов, подбор цветовых сочетаний, дополнение ранее созданных сюжетов с помощью разнообразных материалов и техник, рисование с натуры (например, деревьев, цветов и др.), мелками на асфальте, палочками на песке);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освоение нетрадиционных техник (монотипия, </w:t>
      </w:r>
      <w:proofErr w:type="spellStart"/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кляксография</w:t>
      </w:r>
      <w:proofErr w:type="spellEnd"/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, </w:t>
      </w:r>
      <w:proofErr w:type="spellStart"/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ниткография</w:t>
      </w:r>
      <w:proofErr w:type="spellEnd"/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, </w:t>
      </w:r>
      <w:proofErr w:type="spellStart"/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пластилинография</w:t>
      </w:r>
      <w:proofErr w:type="spellEnd"/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(модульная, мозаичная, контурная) и др., смешанные техники);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лепка из глины, пластилина, соленого теста (объемные изображения, рельефы (декоративные пластинки);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аппликационная деятельность (коллективная и индивидуальная): создание плоскостных, </w:t>
      </w:r>
      <w:proofErr w:type="spellStart"/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полуобъемных</w:t>
      </w:r>
      <w:proofErr w:type="spellEnd"/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изображений из разных материалов (бумага, соломка, ткань, природные и дополнительные материалы и др.), с элементами флористики, коллажи;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конструирование техническое (из строительного материала, деталей конструкторов, крупногабаритных модулей) и художественное (из бумаги, картона, природного и дополнительного материалов и пр.);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детский дизайн: аранжировки (букеты, картины из растений, бижутерия из искусственного и природного материала и др.); дизайн подарков к праздникам, дизайн одежды (проектирование масок, головных уборов, костюмов для праздников и развлечений);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декоративно-пространственный дизайн (декоративные объекты для интерьера группы, декоративные панно, многоплановые архитектурно- художественные композиции и др.).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 летний период при организации </w:t>
      </w:r>
      <w:r w:rsidRPr="00291743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музыкальной деятельности</w:t>
      </w: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воспитанников важным является: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использование музыки в разных компонентах распорядка дня; фоновое звучание полюбившихся детям вокальных и инструментальных произведений;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lastRenderedPageBreak/>
        <w:t>проведение музыкально-дидактических игр, музыкальных викторин и др.;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включение в образовательный процесс музыкальных произведений, воплощающих «летние» образы (например, А. Вивальди, П.И. Чайковского и др.);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элементарное </w:t>
      </w:r>
      <w:proofErr w:type="spellStart"/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музицирование</w:t>
      </w:r>
      <w:proofErr w:type="spellEnd"/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воспитанников (соло, ансамбль, оркестр);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самостоятельная музыкальная деятельность воспитанников (исполнение песен и танцев, организация сюжетно-ролевых игр с «музыкальными» сюжетами).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 работе с детьми дошкольного возраста в летний период особое значение имеет </w:t>
      </w:r>
      <w:r w:rsidRPr="00291743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приобщение воспитанников к произведениям художественной литературы и фольклора.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Источник: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Инструктивно-методическое письмо Министерства образования Республики Беларусь «Об организации деятельности учреждений образования, реализующих образовательную программу дошкольного образования, образовательную программу специального </w:t>
      </w:r>
      <w:proofErr w:type="gramStart"/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образования  на</w:t>
      </w:r>
      <w:proofErr w:type="gramEnd"/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уровне дошкольного образования, образовательную программу специального образования на уровне дошкольного образования для детей с интеллектуальной недостаточностью, в летний период»</w:t>
      </w:r>
    </w:p>
    <w:p w:rsidR="005E108B" w:rsidRDefault="005E108B">
      <w:bookmarkStart w:id="0" w:name="_GoBack"/>
      <w:bookmarkEnd w:id="0"/>
    </w:p>
    <w:sectPr w:rsidR="005E1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3DF"/>
    <w:rsid w:val="00291743"/>
    <w:rsid w:val="004503DF"/>
    <w:rsid w:val="005E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FC965-3026-4C01-BC6E-B17374B61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9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6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1216</Words>
  <Characters>6933</Characters>
  <Application>Microsoft Office Word</Application>
  <DocSecurity>0</DocSecurity>
  <Lines>57</Lines>
  <Paragraphs>16</Paragraphs>
  <ScaleCrop>false</ScaleCrop>
  <Company/>
  <LinksUpToDate>false</LinksUpToDate>
  <CharactersWithSpaces>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2024-06-02T18:57:00Z</dcterms:created>
  <dcterms:modified xsi:type="dcterms:W3CDTF">2024-06-02T18:57:00Z</dcterms:modified>
</cp:coreProperties>
</file>